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pPr>
      <w:r w:rsidDel="00000000" w:rsidR="00000000" w:rsidRPr="00000000">
        <w:rPr>
          <w:rtl w:val="0"/>
        </w:rPr>
        <w:t xml:space="preserve">Goal Framework Template</w:t>
      </w:r>
    </w:p>
    <w:p w:rsidR="00000000" w:rsidDel="00000000" w:rsidP="00000000" w:rsidRDefault="00000000" w:rsidRPr="00000000" w14:paraId="00000002">
      <w:pPr>
        <w:jc w:val="left"/>
        <w:rPr/>
      </w:pPr>
      <w:r w:rsidDel="00000000" w:rsidR="00000000" w:rsidRPr="00000000">
        <w:rPr>
          <w:rtl w:val="0"/>
        </w:rPr>
      </w:r>
    </w:p>
    <w:p w:rsidR="00000000" w:rsidDel="00000000" w:rsidP="00000000" w:rsidRDefault="00000000" w:rsidRPr="00000000" w14:paraId="00000003">
      <w:pPr>
        <w:jc w:val="left"/>
        <w:rPr/>
      </w:pPr>
      <w:r w:rsidDel="00000000" w:rsidR="00000000" w:rsidRPr="00000000">
        <w:rPr>
          <w:rtl w:val="0"/>
        </w:rPr>
        <w:t xml:space="preserve">Setting goals is an essential part of the advocacy process. Setting advocacy goals will allow you to:</w:t>
      </w:r>
    </w:p>
    <w:p w:rsidR="00000000" w:rsidDel="00000000" w:rsidP="00000000" w:rsidRDefault="00000000" w:rsidRPr="00000000" w14:paraId="00000004">
      <w:pPr>
        <w:numPr>
          <w:ilvl w:val="0"/>
          <w:numId w:val="1"/>
        </w:numPr>
        <w:ind w:left="720" w:hanging="360"/>
      </w:pPr>
      <w:r w:rsidDel="00000000" w:rsidR="00000000" w:rsidRPr="00000000">
        <w:rPr>
          <w:b w:val="1"/>
          <w:rtl w:val="0"/>
        </w:rPr>
        <w:t xml:space="preserve">Keep you focused on what you want to achieve</w:t>
      </w:r>
    </w:p>
    <w:p w:rsidR="00000000" w:rsidDel="00000000" w:rsidP="00000000" w:rsidRDefault="00000000" w:rsidRPr="00000000" w14:paraId="00000005">
      <w:pPr>
        <w:numPr>
          <w:ilvl w:val="0"/>
          <w:numId w:val="1"/>
        </w:numPr>
        <w:ind w:left="720" w:hanging="360"/>
        <w:rPr>
          <w:b w:val="1"/>
        </w:rPr>
      </w:pPr>
      <w:r w:rsidDel="00000000" w:rsidR="00000000" w:rsidRPr="00000000">
        <w:rPr>
          <w:b w:val="1"/>
          <w:rtl w:val="0"/>
        </w:rPr>
        <w:t xml:space="preserve">See if your advocacy effort was successful</w:t>
      </w:r>
    </w:p>
    <w:p w:rsidR="00000000" w:rsidDel="00000000" w:rsidP="00000000" w:rsidRDefault="00000000" w:rsidRPr="00000000" w14:paraId="00000006">
      <w:pPr>
        <w:numPr>
          <w:ilvl w:val="0"/>
          <w:numId w:val="1"/>
        </w:numPr>
        <w:ind w:left="720" w:hanging="360"/>
        <w:rPr>
          <w:b w:val="1"/>
        </w:rPr>
      </w:pPr>
      <w:r w:rsidDel="00000000" w:rsidR="00000000" w:rsidRPr="00000000">
        <w:rPr>
          <w:b w:val="1"/>
          <w:rtl w:val="0"/>
        </w:rPr>
        <w:t xml:space="preserve">Help you know what to do/what not to do</w:t>
      </w:r>
    </w:p>
    <w:p w:rsidR="00000000" w:rsidDel="00000000" w:rsidP="00000000" w:rsidRDefault="00000000" w:rsidRPr="00000000" w14:paraId="00000007">
      <w:pPr>
        <w:rPr/>
      </w:pPr>
      <w:r w:rsidDel="00000000" w:rsidR="00000000" w:rsidRPr="00000000">
        <w:rPr>
          <w:rtl w:val="0"/>
        </w:rPr>
      </w:r>
    </w:p>
    <w:p w:rsidR="00000000" w:rsidDel="00000000" w:rsidP="00000000" w:rsidRDefault="00000000" w:rsidRPr="00000000" w14:paraId="00000008">
      <w:pPr>
        <w:rPr/>
      </w:pPr>
      <w:r w:rsidDel="00000000" w:rsidR="00000000" w:rsidRPr="00000000">
        <w:rPr>
          <w:rtl w:val="0"/>
        </w:rPr>
        <w:t xml:space="preserve">Use the prompt and templates below to set your own advocacy goal. On the other side of the page, you will find an example advocacy goal.</w:t>
      </w:r>
    </w:p>
    <w:p w:rsidR="00000000" w:rsidDel="00000000" w:rsidP="00000000" w:rsidRDefault="00000000" w:rsidRPr="00000000" w14:paraId="00000009">
      <w:pPr>
        <w:rPr/>
      </w:pPr>
      <w:r w:rsidDel="00000000" w:rsidR="00000000" w:rsidRPr="00000000">
        <w:rPr>
          <w:rtl w:val="0"/>
        </w:rPr>
      </w:r>
    </w:p>
    <w:tbl>
      <w:tblPr>
        <w:tblStyle w:val="Table1"/>
        <w:tblW w:w="936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A">
            <w:pPr>
              <w:widowControl w:val="0"/>
              <w:spacing w:line="240" w:lineRule="auto"/>
              <w:rPr/>
            </w:pPr>
            <w:r w:rsidDel="00000000" w:rsidR="00000000" w:rsidRPr="00000000">
              <w:rPr>
                <w:b w:val="1"/>
                <w:rtl w:val="0"/>
              </w:rPr>
              <w:t xml:space="preserve">SMART Goal:</w:t>
            </w:r>
            <w:r w:rsidDel="00000000" w:rsidR="00000000" w:rsidRPr="00000000">
              <w:rPr>
                <w:rtl w:val="0"/>
              </w:rPr>
              <w:t xml:space="preserve"> </w:t>
            </w:r>
          </w:p>
          <w:p w:rsidR="00000000" w:rsidDel="00000000" w:rsidP="00000000" w:rsidRDefault="00000000" w:rsidRPr="00000000" w14:paraId="0000000B">
            <w:pPr>
              <w:widowControl w:val="0"/>
              <w:spacing w:line="240" w:lineRule="auto"/>
              <w:rPr/>
            </w:pPr>
            <w:r w:rsidDel="00000000" w:rsidR="00000000" w:rsidRPr="00000000">
              <w:rPr>
                <w:rtl w:val="0"/>
              </w:rPr>
            </w:r>
          </w:p>
          <w:p w:rsidR="00000000" w:rsidDel="00000000" w:rsidP="00000000" w:rsidRDefault="00000000" w:rsidRPr="00000000" w14:paraId="0000000C">
            <w:pPr>
              <w:widowControl w:val="0"/>
              <w:spacing w:line="240" w:lineRule="auto"/>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D">
            <w:pPr>
              <w:rPr/>
            </w:pPr>
            <w:r w:rsidDel="00000000" w:rsidR="00000000" w:rsidRPr="00000000">
              <w:rPr>
                <w:b w:val="1"/>
                <w:color w:val="ff0000"/>
                <w:rtl w:val="0"/>
              </w:rPr>
              <w:t xml:space="preserve">S</w:t>
            </w:r>
            <w:r w:rsidDel="00000000" w:rsidR="00000000" w:rsidRPr="00000000">
              <w:rPr>
                <w:b w:val="1"/>
                <w:rtl w:val="0"/>
              </w:rPr>
              <w:t xml:space="preserve">pecific = </w:t>
            </w:r>
            <w:r w:rsidDel="00000000" w:rsidR="00000000" w:rsidRPr="00000000">
              <w:rPr>
                <w:rtl w:val="0"/>
              </w:rPr>
              <w:t xml:space="preserve">The goal calls out a specific action.</w:t>
            </w:r>
          </w:p>
          <w:p w:rsidR="00000000" w:rsidDel="00000000" w:rsidP="00000000" w:rsidRDefault="00000000" w:rsidRPr="00000000" w14:paraId="0000000E">
            <w:pPr>
              <w:rPr/>
            </w:pPr>
            <w:r w:rsidDel="00000000" w:rsidR="00000000" w:rsidRPr="00000000">
              <w:rPr>
                <w:rtl w:val="0"/>
              </w:rPr>
            </w:r>
          </w:p>
          <w:p w:rsidR="00000000" w:rsidDel="00000000" w:rsidP="00000000" w:rsidRDefault="00000000" w:rsidRPr="00000000" w14:paraId="0000000F">
            <w:pPr>
              <w:rPr/>
            </w:pPr>
            <w:r w:rsidDel="00000000" w:rsidR="00000000" w:rsidRPr="00000000">
              <w:rPr>
                <w:rtl w:val="0"/>
              </w:rPr>
            </w:r>
          </w:p>
          <w:p w:rsidR="00000000" w:rsidDel="00000000" w:rsidP="00000000" w:rsidRDefault="00000000" w:rsidRPr="00000000" w14:paraId="00000010">
            <w:pPr>
              <w:rPr/>
            </w:pPr>
            <w:r w:rsidDel="00000000" w:rsidR="00000000" w:rsidRPr="00000000">
              <w:rPr>
                <w:rtl w:val="0"/>
              </w:rPr>
            </w:r>
          </w:p>
          <w:p w:rsidR="00000000" w:rsidDel="00000000" w:rsidP="00000000" w:rsidRDefault="00000000" w:rsidRPr="00000000" w14:paraId="00000011">
            <w:pPr>
              <w:rPr/>
            </w:pPr>
            <w:r w:rsidDel="00000000" w:rsidR="00000000" w:rsidRPr="00000000">
              <w:rPr>
                <w:rtl w:val="0"/>
              </w:rPr>
              <w:t xml:space="preserve"> </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2">
            <w:pPr>
              <w:rPr/>
            </w:pPr>
            <w:r w:rsidDel="00000000" w:rsidR="00000000" w:rsidRPr="00000000">
              <w:rPr>
                <w:b w:val="1"/>
                <w:color w:val="ff0000"/>
                <w:rtl w:val="0"/>
              </w:rPr>
              <w:t xml:space="preserve">M</w:t>
            </w:r>
            <w:r w:rsidDel="00000000" w:rsidR="00000000" w:rsidRPr="00000000">
              <w:rPr>
                <w:b w:val="1"/>
                <w:rtl w:val="0"/>
              </w:rPr>
              <w:t xml:space="preserve">easurable = </w:t>
            </w:r>
            <w:r w:rsidDel="00000000" w:rsidR="00000000" w:rsidRPr="00000000">
              <w:rPr>
                <w:rtl w:val="0"/>
              </w:rPr>
              <w:t xml:space="preserve">There is a quantity related to this goal. This goal names that quantity. </w:t>
            </w:r>
          </w:p>
          <w:p w:rsidR="00000000" w:rsidDel="00000000" w:rsidP="00000000" w:rsidRDefault="00000000" w:rsidRPr="00000000" w14:paraId="00000013">
            <w:pPr>
              <w:rPr/>
            </w:pPr>
            <w:r w:rsidDel="00000000" w:rsidR="00000000" w:rsidRPr="00000000">
              <w:rPr>
                <w:rtl w:val="0"/>
              </w:rPr>
            </w:r>
          </w:p>
          <w:p w:rsidR="00000000" w:rsidDel="00000000" w:rsidP="00000000" w:rsidRDefault="00000000" w:rsidRPr="00000000" w14:paraId="00000014">
            <w:pPr>
              <w:rPr/>
            </w:pPr>
            <w:r w:rsidDel="00000000" w:rsidR="00000000" w:rsidRPr="00000000">
              <w:rPr>
                <w:rtl w:val="0"/>
              </w:rPr>
            </w:r>
          </w:p>
          <w:p w:rsidR="00000000" w:rsidDel="00000000" w:rsidP="00000000" w:rsidRDefault="00000000" w:rsidRPr="00000000" w14:paraId="00000015">
            <w:pPr>
              <w:rPr/>
            </w:pPr>
            <w:r w:rsidDel="00000000" w:rsidR="00000000" w:rsidRPr="00000000">
              <w:rPr>
                <w:rtl w:val="0"/>
              </w:rPr>
            </w:r>
          </w:p>
          <w:p w:rsidR="00000000" w:rsidDel="00000000" w:rsidP="00000000" w:rsidRDefault="00000000" w:rsidRPr="00000000" w14:paraId="00000016">
            <w:pPr>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7">
            <w:pPr>
              <w:rPr/>
            </w:pPr>
            <w:r w:rsidDel="00000000" w:rsidR="00000000" w:rsidRPr="00000000">
              <w:rPr>
                <w:b w:val="1"/>
                <w:color w:val="ff0000"/>
                <w:rtl w:val="0"/>
              </w:rPr>
              <w:t xml:space="preserve">A</w:t>
            </w:r>
            <w:r w:rsidDel="00000000" w:rsidR="00000000" w:rsidRPr="00000000">
              <w:rPr>
                <w:b w:val="1"/>
                <w:rtl w:val="0"/>
              </w:rPr>
              <w:t xml:space="preserve">chievable =</w:t>
            </w:r>
            <w:r w:rsidDel="00000000" w:rsidR="00000000" w:rsidRPr="00000000">
              <w:rPr>
                <w:rtl w:val="0"/>
              </w:rPr>
              <w:t xml:space="preserve"> This goal is logistically achievable.</w:t>
            </w:r>
          </w:p>
          <w:p w:rsidR="00000000" w:rsidDel="00000000" w:rsidP="00000000" w:rsidRDefault="00000000" w:rsidRPr="00000000" w14:paraId="00000018">
            <w:pPr>
              <w:rPr/>
            </w:pPr>
            <w:r w:rsidDel="00000000" w:rsidR="00000000" w:rsidRPr="00000000">
              <w:rPr>
                <w:rtl w:val="0"/>
              </w:rPr>
            </w:r>
          </w:p>
          <w:p w:rsidR="00000000" w:rsidDel="00000000" w:rsidP="00000000" w:rsidRDefault="00000000" w:rsidRPr="00000000" w14:paraId="00000019">
            <w:pPr>
              <w:rPr/>
            </w:pPr>
            <w:r w:rsidDel="00000000" w:rsidR="00000000" w:rsidRPr="00000000">
              <w:rPr>
                <w:rtl w:val="0"/>
              </w:rPr>
            </w:r>
          </w:p>
          <w:p w:rsidR="00000000" w:rsidDel="00000000" w:rsidP="00000000" w:rsidRDefault="00000000" w:rsidRPr="00000000" w14:paraId="0000001A">
            <w:pPr>
              <w:rPr/>
            </w:pPr>
            <w:r w:rsidDel="00000000" w:rsidR="00000000" w:rsidRPr="00000000">
              <w:rPr>
                <w:rtl w:val="0"/>
              </w:rPr>
            </w:r>
          </w:p>
          <w:p w:rsidR="00000000" w:rsidDel="00000000" w:rsidP="00000000" w:rsidRDefault="00000000" w:rsidRPr="00000000" w14:paraId="0000001B">
            <w:pPr>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C">
            <w:pPr>
              <w:rPr/>
            </w:pPr>
            <w:r w:rsidDel="00000000" w:rsidR="00000000" w:rsidRPr="00000000">
              <w:rPr>
                <w:b w:val="1"/>
                <w:color w:val="ff0000"/>
                <w:rtl w:val="0"/>
              </w:rPr>
              <w:t xml:space="preserve">R</w:t>
            </w:r>
            <w:r w:rsidDel="00000000" w:rsidR="00000000" w:rsidRPr="00000000">
              <w:rPr>
                <w:b w:val="1"/>
                <w:rtl w:val="0"/>
              </w:rPr>
              <w:t xml:space="preserve">elevant =</w:t>
            </w:r>
            <w:r w:rsidDel="00000000" w:rsidR="00000000" w:rsidRPr="00000000">
              <w:rPr>
                <w:rtl w:val="0"/>
              </w:rPr>
              <w:t xml:space="preserve"> The goal is related to the change that you want to see in your community.</w:t>
            </w:r>
          </w:p>
          <w:p w:rsidR="00000000" w:rsidDel="00000000" w:rsidP="00000000" w:rsidRDefault="00000000" w:rsidRPr="00000000" w14:paraId="0000001D">
            <w:pPr>
              <w:rPr/>
            </w:pPr>
            <w:r w:rsidDel="00000000" w:rsidR="00000000" w:rsidRPr="00000000">
              <w:rPr>
                <w:rtl w:val="0"/>
              </w:rPr>
            </w:r>
          </w:p>
          <w:p w:rsidR="00000000" w:rsidDel="00000000" w:rsidP="00000000" w:rsidRDefault="00000000" w:rsidRPr="00000000" w14:paraId="0000001E">
            <w:pPr>
              <w:rPr/>
            </w:pPr>
            <w:r w:rsidDel="00000000" w:rsidR="00000000" w:rsidRPr="00000000">
              <w:rPr>
                <w:rtl w:val="0"/>
              </w:rPr>
            </w:r>
          </w:p>
          <w:p w:rsidR="00000000" w:rsidDel="00000000" w:rsidP="00000000" w:rsidRDefault="00000000" w:rsidRPr="00000000" w14:paraId="0000001F">
            <w:pPr>
              <w:rPr/>
            </w:pPr>
            <w:r w:rsidDel="00000000" w:rsidR="00000000" w:rsidRPr="00000000">
              <w:rPr>
                <w:rtl w:val="0"/>
              </w:rPr>
            </w:r>
          </w:p>
          <w:p w:rsidR="00000000" w:rsidDel="00000000" w:rsidP="00000000" w:rsidRDefault="00000000" w:rsidRPr="00000000" w14:paraId="00000020">
            <w:pPr>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1">
            <w:pPr>
              <w:rPr/>
            </w:pPr>
            <w:r w:rsidDel="00000000" w:rsidR="00000000" w:rsidRPr="00000000">
              <w:rPr>
                <w:b w:val="1"/>
                <w:color w:val="ff0000"/>
                <w:rtl w:val="0"/>
              </w:rPr>
              <w:t xml:space="preserve">T</w:t>
            </w:r>
            <w:r w:rsidDel="00000000" w:rsidR="00000000" w:rsidRPr="00000000">
              <w:rPr>
                <w:b w:val="1"/>
                <w:rtl w:val="0"/>
              </w:rPr>
              <w:t xml:space="preserve">imebound</w:t>
            </w:r>
            <w:r w:rsidDel="00000000" w:rsidR="00000000" w:rsidRPr="00000000">
              <w:rPr>
                <w:rtl w:val="0"/>
              </w:rPr>
              <w:t xml:space="preserve"> = There is an end date by which you will complete the goal.</w:t>
            </w:r>
          </w:p>
          <w:p w:rsidR="00000000" w:rsidDel="00000000" w:rsidP="00000000" w:rsidRDefault="00000000" w:rsidRPr="00000000" w14:paraId="00000022">
            <w:pPr>
              <w:rPr/>
            </w:pPr>
            <w:r w:rsidDel="00000000" w:rsidR="00000000" w:rsidRPr="00000000">
              <w:rPr>
                <w:rtl w:val="0"/>
              </w:rPr>
            </w:r>
          </w:p>
          <w:p w:rsidR="00000000" w:rsidDel="00000000" w:rsidP="00000000" w:rsidRDefault="00000000" w:rsidRPr="00000000" w14:paraId="00000023">
            <w:pPr>
              <w:rPr/>
            </w:pPr>
            <w:r w:rsidDel="00000000" w:rsidR="00000000" w:rsidRPr="00000000">
              <w:rPr>
                <w:rtl w:val="0"/>
              </w:rPr>
            </w:r>
          </w:p>
          <w:p w:rsidR="00000000" w:rsidDel="00000000" w:rsidP="00000000" w:rsidRDefault="00000000" w:rsidRPr="00000000" w14:paraId="00000024">
            <w:pPr>
              <w:rPr/>
            </w:pPr>
            <w:r w:rsidDel="00000000" w:rsidR="00000000" w:rsidRPr="00000000">
              <w:rPr>
                <w:rtl w:val="0"/>
              </w:rPr>
            </w:r>
          </w:p>
          <w:p w:rsidR="00000000" w:rsidDel="00000000" w:rsidP="00000000" w:rsidRDefault="00000000" w:rsidRPr="00000000" w14:paraId="00000025">
            <w:pPr>
              <w:rPr/>
            </w:pPr>
            <w:r w:rsidDel="00000000" w:rsidR="00000000" w:rsidRPr="00000000">
              <w:rPr>
                <w:rtl w:val="0"/>
              </w:rPr>
            </w:r>
          </w:p>
        </w:tc>
      </w:tr>
    </w:tbl>
    <w:p w:rsidR="00000000" w:rsidDel="00000000" w:rsidP="00000000" w:rsidRDefault="00000000" w:rsidRPr="00000000" w14:paraId="00000026">
      <w:pPr>
        <w:rPr/>
      </w:pPr>
      <w:r w:rsidDel="00000000" w:rsidR="00000000" w:rsidRPr="00000000">
        <w:rPr>
          <w:rtl w:val="0"/>
        </w:rPr>
      </w:r>
    </w:p>
    <w:tbl>
      <w:tblPr>
        <w:tblStyle w:val="Table2"/>
        <w:tblW w:w="936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7">
            <w:pPr>
              <w:widowControl w:val="0"/>
              <w:spacing w:line="240" w:lineRule="auto"/>
              <w:rPr/>
            </w:pPr>
            <w:r w:rsidDel="00000000" w:rsidR="00000000" w:rsidRPr="00000000">
              <w:rPr>
                <w:b w:val="1"/>
                <w:rtl w:val="0"/>
              </w:rPr>
              <w:t xml:space="preserve">SMART Goal:</w:t>
            </w:r>
            <w:r w:rsidDel="00000000" w:rsidR="00000000" w:rsidRPr="00000000">
              <w:rPr>
                <w:rtl w:val="0"/>
              </w:rPr>
              <w:t xml:space="preserve"> Securing 10,000 signatures on a petition to overturn the charter school cap in Metropolitan County before November 1st, 2022.</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8">
            <w:pPr>
              <w:rPr/>
            </w:pPr>
            <w:r w:rsidDel="00000000" w:rsidR="00000000" w:rsidRPr="00000000">
              <w:rPr>
                <w:b w:val="1"/>
                <w:color w:val="ff0000"/>
                <w:rtl w:val="0"/>
              </w:rPr>
              <w:t xml:space="preserve">S</w:t>
            </w:r>
            <w:r w:rsidDel="00000000" w:rsidR="00000000" w:rsidRPr="00000000">
              <w:rPr>
                <w:b w:val="1"/>
                <w:rtl w:val="0"/>
              </w:rPr>
              <w:t xml:space="preserve">pecific = </w:t>
            </w:r>
            <w:r w:rsidDel="00000000" w:rsidR="00000000" w:rsidRPr="00000000">
              <w:rPr>
                <w:rtl w:val="0"/>
              </w:rPr>
              <w:t xml:space="preserve">The goal calls out a specific action - securing 10,000 signatures on a petition. </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9">
            <w:pPr>
              <w:rPr>
                <w:b w:val="1"/>
                <w:color w:val="ff0000"/>
              </w:rPr>
            </w:pPr>
            <w:r w:rsidDel="00000000" w:rsidR="00000000" w:rsidRPr="00000000">
              <w:rPr>
                <w:b w:val="1"/>
                <w:color w:val="ff0000"/>
                <w:rtl w:val="0"/>
              </w:rPr>
              <w:t xml:space="preserve">M</w:t>
            </w:r>
            <w:r w:rsidDel="00000000" w:rsidR="00000000" w:rsidRPr="00000000">
              <w:rPr>
                <w:b w:val="1"/>
                <w:rtl w:val="0"/>
              </w:rPr>
              <w:t xml:space="preserve">easurable = </w:t>
            </w:r>
            <w:r w:rsidDel="00000000" w:rsidR="00000000" w:rsidRPr="00000000">
              <w:rPr>
                <w:rtl w:val="0"/>
              </w:rPr>
              <w:t xml:space="preserve">There is a quantity related to this goal - 10,000 signatures. This goal names that quantity. </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A">
            <w:pPr>
              <w:rPr>
                <w:color w:val="ff0000"/>
              </w:rPr>
            </w:pPr>
            <w:r w:rsidDel="00000000" w:rsidR="00000000" w:rsidRPr="00000000">
              <w:rPr>
                <w:b w:val="1"/>
                <w:color w:val="ff0000"/>
                <w:rtl w:val="0"/>
              </w:rPr>
              <w:t xml:space="preserve">A</w:t>
            </w:r>
            <w:r w:rsidDel="00000000" w:rsidR="00000000" w:rsidRPr="00000000">
              <w:rPr>
                <w:b w:val="1"/>
                <w:rtl w:val="0"/>
              </w:rPr>
              <w:t xml:space="preserve">chievable =</w:t>
            </w:r>
            <w:r w:rsidDel="00000000" w:rsidR="00000000" w:rsidRPr="00000000">
              <w:rPr>
                <w:rtl w:val="0"/>
              </w:rPr>
              <w:t xml:space="preserve"> This goal is definitely achievable. Thinking about your position as a parent, you can use your network of other parents, friends, neighbors, and acquaintances to get 10,000 signatures. While this requires hard work and strategic planning, this goal is achievable, considering your unique position as a parent.  </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B">
            <w:pPr>
              <w:rPr>
                <w:color w:val="ff0000"/>
              </w:rPr>
            </w:pPr>
            <w:r w:rsidDel="00000000" w:rsidR="00000000" w:rsidRPr="00000000">
              <w:rPr>
                <w:b w:val="1"/>
                <w:color w:val="ff0000"/>
                <w:rtl w:val="0"/>
              </w:rPr>
              <w:t xml:space="preserve">R</w:t>
            </w:r>
            <w:r w:rsidDel="00000000" w:rsidR="00000000" w:rsidRPr="00000000">
              <w:rPr>
                <w:b w:val="1"/>
                <w:rtl w:val="0"/>
              </w:rPr>
              <w:t xml:space="preserve">elevant =</w:t>
            </w:r>
            <w:r w:rsidDel="00000000" w:rsidR="00000000" w:rsidRPr="00000000">
              <w:rPr>
                <w:rtl w:val="0"/>
              </w:rPr>
              <w:t xml:space="preserve"> Getting ballot signatures can be a relevant and sometimes required action to make policy change. At a minimum, getting 10,000 people to sign a petition will cause lawmakers and other important stakeholders to deeply consider a public policy issue. In some communities, getting a certain number of signatures on a petition can put something on a ballot for residents to vote on (ballot initiative system). </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C">
            <w:pPr>
              <w:rPr>
                <w:color w:val="ff0000"/>
              </w:rPr>
            </w:pPr>
            <w:r w:rsidDel="00000000" w:rsidR="00000000" w:rsidRPr="00000000">
              <w:rPr>
                <w:b w:val="1"/>
                <w:color w:val="ff0000"/>
                <w:rtl w:val="0"/>
              </w:rPr>
              <w:t xml:space="preserve">T</w:t>
            </w:r>
            <w:r w:rsidDel="00000000" w:rsidR="00000000" w:rsidRPr="00000000">
              <w:rPr>
                <w:b w:val="1"/>
                <w:rtl w:val="0"/>
              </w:rPr>
              <w:t xml:space="preserve">imebound</w:t>
            </w:r>
            <w:r w:rsidDel="00000000" w:rsidR="00000000" w:rsidRPr="00000000">
              <w:rPr>
                <w:rtl w:val="0"/>
              </w:rPr>
              <w:t xml:space="preserve"> = This goal calls out November 1st, 2022 as the time by which the 10,000 would need to be collected. It’s helpful to set this date because after November 1st, 2022, we as the leaders of this advocacy effort could reflect - did we achieve our goal? If yes, we could think about the strategies and actions that allowed us to be successful. If not, we could come up with different strategies for pursuing policy change that allows school choice to thrive.</w:t>
            </w:r>
            <w:r w:rsidDel="00000000" w:rsidR="00000000" w:rsidRPr="00000000">
              <w:rPr>
                <w:rtl w:val="0"/>
              </w:rPr>
            </w:r>
          </w:p>
        </w:tc>
      </w:tr>
    </w:tbl>
    <w:p w:rsidR="00000000" w:rsidDel="00000000" w:rsidP="00000000" w:rsidRDefault="00000000" w:rsidRPr="00000000" w14:paraId="0000002D">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